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D5189" w:rsidRPr="007B40E9" w:rsidRDefault="007B40E9">
      <w:pPr>
        <w:rPr>
          <w:rFonts w:ascii="Times New Roman" w:hAnsi="Times New Roman" w:cs="Times New Roman"/>
          <w:b/>
          <w:bCs/>
          <w:sz w:val="28"/>
          <w:szCs w:val="28"/>
          <w:lang w:val="kk-KZ"/>
        </w:rPr>
      </w:pPr>
      <w:r w:rsidRPr="007B40E9">
        <w:rPr>
          <w:rFonts w:ascii="Times New Roman" w:hAnsi="Times New Roman" w:cs="Times New Roman"/>
          <w:b/>
          <w:bCs/>
          <w:sz w:val="28"/>
          <w:szCs w:val="28"/>
          <w:lang w:val="kk-KZ"/>
        </w:rPr>
        <w:t>5. Ата – аналармен жұмыс жасаудағы ең жақсы тиімді тәжірибе</w:t>
      </w:r>
    </w:p>
    <w:p w:rsidR="007B40E9" w:rsidRDefault="007B40E9" w:rsidP="007B40E9">
      <w:pPr>
        <w:pStyle w:val="ac"/>
        <w:ind w:right="139" w:firstLine="566"/>
        <w:jc w:val="both"/>
      </w:pPr>
      <w:r>
        <w:t>Еліміздің білім беру саласындағы мемлекеттік саясатының басым бағыттарының бірі баланың тұрғылықты мекен жайына, әлеуметтік жағдайына және денсаулығына қарамастан оған мектепке дейінгі білімнің қолжетімділігін қамтамасыз ету болып табылады.</w:t>
      </w:r>
    </w:p>
    <w:p w:rsidR="007B40E9" w:rsidRDefault="007B40E9" w:rsidP="007B40E9">
      <w:pPr>
        <w:pStyle w:val="ac"/>
        <w:spacing w:before="1"/>
        <w:ind w:right="139" w:firstLine="566"/>
        <w:jc w:val="both"/>
      </w:pPr>
      <w:r>
        <w:t>Мектеп жасына дейінгі баланы кешенді тәрбиелеу отбасы мен мектепке дейінгі ұйым арасындағы тығыз ынтымақтастықта іске асады. Егер отбасы мен мектепке дейінгі ұйымда балаға қойылған талаптар келісілмесе, онда жақсы дағдылар мен қасиеттерді тәрбиелеу қиынға соғады.</w:t>
      </w:r>
    </w:p>
    <w:p w:rsidR="007B40E9" w:rsidRDefault="007B40E9" w:rsidP="007B40E9">
      <w:pPr>
        <w:pStyle w:val="ac"/>
        <w:spacing w:before="1"/>
        <w:ind w:right="130" w:firstLine="566"/>
        <w:jc w:val="both"/>
      </w:pPr>
      <w:r>
        <w:t>Қазақстандық</w:t>
      </w:r>
      <w:r>
        <w:rPr>
          <w:spacing w:val="-12"/>
        </w:rPr>
        <w:t xml:space="preserve"> </w:t>
      </w:r>
      <w:r>
        <w:t>ғалым-психологтар Ж.И. Намазбаева, Л.С. Пилипчук, С.Ж. Омирбекова, Л.О. Сарсенбаева, Т.М. Шалгимбаев, , К.М. Арымбаева және шетелдік</w:t>
      </w:r>
      <w:r>
        <w:rPr>
          <w:spacing w:val="-7"/>
        </w:rPr>
        <w:t xml:space="preserve"> </w:t>
      </w:r>
      <w:r>
        <w:t>ғалымдар</w:t>
      </w:r>
      <w:r>
        <w:rPr>
          <w:spacing w:val="-8"/>
        </w:rPr>
        <w:t xml:space="preserve"> </w:t>
      </w:r>
      <w:r>
        <w:t>А.</w:t>
      </w:r>
      <w:r>
        <w:rPr>
          <w:spacing w:val="-10"/>
        </w:rPr>
        <w:t xml:space="preserve"> </w:t>
      </w:r>
      <w:r>
        <w:t>И.</w:t>
      </w:r>
      <w:r>
        <w:rPr>
          <w:spacing w:val="-10"/>
        </w:rPr>
        <w:t xml:space="preserve"> </w:t>
      </w:r>
      <w:r>
        <w:t>Захаров,</w:t>
      </w:r>
      <w:r>
        <w:rPr>
          <w:spacing w:val="-9"/>
        </w:rPr>
        <w:t xml:space="preserve"> </w:t>
      </w:r>
      <w:r>
        <w:t>А.</w:t>
      </w:r>
      <w:r>
        <w:rPr>
          <w:spacing w:val="-8"/>
        </w:rPr>
        <w:t xml:space="preserve"> </w:t>
      </w:r>
      <w:r>
        <w:t>Н.</w:t>
      </w:r>
      <w:r>
        <w:rPr>
          <w:spacing w:val="-10"/>
        </w:rPr>
        <w:t xml:space="preserve"> </w:t>
      </w:r>
      <w:r>
        <w:t>Демидова,</w:t>
      </w:r>
      <w:r>
        <w:rPr>
          <w:spacing w:val="-10"/>
        </w:rPr>
        <w:t xml:space="preserve"> </w:t>
      </w:r>
      <w:r>
        <w:t>О.Л.</w:t>
      </w:r>
      <w:r>
        <w:rPr>
          <w:spacing w:val="-9"/>
        </w:rPr>
        <w:t xml:space="preserve"> </w:t>
      </w:r>
      <w:r>
        <w:t>Зверева,</w:t>
      </w:r>
      <w:r>
        <w:rPr>
          <w:spacing w:val="-10"/>
        </w:rPr>
        <w:t xml:space="preserve"> </w:t>
      </w:r>
      <w:r>
        <w:t>Е.</w:t>
      </w:r>
      <w:r>
        <w:rPr>
          <w:spacing w:val="-10"/>
        </w:rPr>
        <w:t xml:space="preserve"> </w:t>
      </w:r>
      <w:r>
        <w:t>П.</w:t>
      </w:r>
      <w:r>
        <w:rPr>
          <w:spacing w:val="-10"/>
        </w:rPr>
        <w:t xml:space="preserve"> </w:t>
      </w:r>
      <w:r>
        <w:t>Арнаутова және басқаларының арнайы психологиялық-педагогикалық және әлеуметтік зерттеулері отбасына мектепке дейінгі жастың барлық кезеңдерінде мамандар көмегінің</w:t>
      </w:r>
      <w:r>
        <w:rPr>
          <w:spacing w:val="-13"/>
        </w:rPr>
        <w:t xml:space="preserve"> </w:t>
      </w:r>
      <w:r>
        <w:t>қажеттігін</w:t>
      </w:r>
      <w:r>
        <w:rPr>
          <w:spacing w:val="-17"/>
        </w:rPr>
        <w:t xml:space="preserve"> </w:t>
      </w:r>
      <w:r>
        <w:t>дәлелдеді.</w:t>
      </w:r>
      <w:r>
        <w:rPr>
          <w:spacing w:val="-15"/>
        </w:rPr>
        <w:t xml:space="preserve"> </w:t>
      </w:r>
      <w:r>
        <w:t>Сонымен</w:t>
      </w:r>
      <w:r>
        <w:rPr>
          <w:spacing w:val="-12"/>
        </w:rPr>
        <w:t xml:space="preserve"> </w:t>
      </w:r>
      <w:r>
        <w:t>бірге</w:t>
      </w:r>
      <w:r>
        <w:rPr>
          <w:spacing w:val="-15"/>
        </w:rPr>
        <w:t xml:space="preserve"> </w:t>
      </w:r>
      <w:r>
        <w:t>баланың</w:t>
      </w:r>
      <w:r>
        <w:rPr>
          <w:spacing w:val="-12"/>
        </w:rPr>
        <w:t xml:space="preserve"> </w:t>
      </w:r>
      <w:r>
        <w:t>толыққанды</w:t>
      </w:r>
      <w:r>
        <w:rPr>
          <w:spacing w:val="-16"/>
        </w:rPr>
        <w:t xml:space="preserve"> </w:t>
      </w:r>
      <w:r>
        <w:t>дамуы</w:t>
      </w:r>
      <w:r>
        <w:rPr>
          <w:spacing w:val="-13"/>
        </w:rPr>
        <w:t xml:space="preserve"> </w:t>
      </w:r>
      <w:r>
        <w:t>үшін өзіндік ерекше қызметтерге ие мектепке дейінгі ұйым және отбасы бір-бірімен өзара тиімді ықпалдастықта болуы қажет.</w:t>
      </w:r>
    </w:p>
    <w:p w:rsidR="007B40E9" w:rsidRDefault="007B40E9" w:rsidP="007B40E9">
      <w:pPr>
        <w:pStyle w:val="ac"/>
        <w:spacing w:before="2"/>
        <w:ind w:right="138" w:firstLine="566"/>
        <w:jc w:val="both"/>
        <w:rPr>
          <w:spacing w:val="-2"/>
        </w:rPr>
      </w:pPr>
      <w:r>
        <w:t>Бұл мәселенің өзектілігі – мектеп жасына дейінгі бала тұлғасын тәрбиелеу мәселелерінде</w:t>
      </w:r>
      <w:r>
        <w:rPr>
          <w:spacing w:val="-3"/>
        </w:rPr>
        <w:t xml:space="preserve"> </w:t>
      </w:r>
      <w:r>
        <w:t>ата-аналарды</w:t>
      </w:r>
      <w:r>
        <w:rPr>
          <w:spacing w:val="-2"/>
        </w:rPr>
        <w:t xml:space="preserve"> </w:t>
      </w:r>
      <w:r>
        <w:t>мектепке</w:t>
      </w:r>
      <w:r>
        <w:rPr>
          <w:spacing w:val="-4"/>
        </w:rPr>
        <w:t xml:space="preserve"> </w:t>
      </w:r>
      <w:r>
        <w:t>дейінгі</w:t>
      </w:r>
      <w:r>
        <w:rPr>
          <w:spacing w:val="-2"/>
        </w:rPr>
        <w:t xml:space="preserve"> </w:t>
      </w:r>
      <w:r>
        <w:t>ұйыммен</w:t>
      </w:r>
      <w:r>
        <w:rPr>
          <w:spacing w:val="-3"/>
        </w:rPr>
        <w:t xml:space="preserve"> </w:t>
      </w:r>
      <w:r>
        <w:t>белсенді</w:t>
      </w:r>
      <w:r>
        <w:rPr>
          <w:spacing w:val="-2"/>
        </w:rPr>
        <w:t xml:space="preserve"> </w:t>
      </w:r>
      <w:r>
        <w:t xml:space="preserve">ықпалдастыққа </w:t>
      </w:r>
      <w:r>
        <w:rPr>
          <w:spacing w:val="-2"/>
        </w:rPr>
        <w:t>баулу.</w:t>
      </w:r>
    </w:p>
    <w:p w:rsidR="007B40E9" w:rsidRDefault="007B40E9" w:rsidP="007B40E9">
      <w:pPr>
        <w:pStyle w:val="ac"/>
        <w:spacing w:before="1"/>
        <w:ind w:right="132" w:firstLine="566"/>
        <w:jc w:val="both"/>
      </w:pPr>
      <w:r>
        <w:t>Ата-аналардың көпшілігі мектеп жасына дейінгі балаға білім берудің маңыздылығын сезінеді, бірақ мектепке дейінгі ұйым қызметіне белсенді түрде араласпайды. Оның негізгі себебі, ата-ананың көпшілігі баланың дамуы мектеп жасына дейін қалыптасатынын толық біле бермейді.</w:t>
      </w:r>
    </w:p>
    <w:p w:rsidR="007B40E9" w:rsidRDefault="007B40E9" w:rsidP="007B40E9">
      <w:pPr>
        <w:pStyle w:val="ac"/>
        <w:ind w:right="136" w:firstLine="566"/>
        <w:jc w:val="both"/>
      </w:pPr>
      <w:r>
        <w:t>Осы тұста, ата-аналардың мектепке дейінгі ұйыммен тікелей жұмыс нәтижесінде</w:t>
      </w:r>
      <w:r>
        <w:rPr>
          <w:spacing w:val="-18"/>
        </w:rPr>
        <w:t xml:space="preserve"> </w:t>
      </w:r>
      <w:r>
        <w:t>не</w:t>
      </w:r>
      <w:r>
        <w:rPr>
          <w:spacing w:val="-17"/>
        </w:rPr>
        <w:t xml:space="preserve"> </w:t>
      </w:r>
      <w:r>
        <w:t>алғылары</w:t>
      </w:r>
      <w:r>
        <w:rPr>
          <w:spacing w:val="-18"/>
        </w:rPr>
        <w:t xml:space="preserve"> </w:t>
      </w:r>
      <w:r>
        <w:t>келетіні,</w:t>
      </w:r>
      <w:r>
        <w:rPr>
          <w:spacing w:val="-17"/>
        </w:rPr>
        <w:t xml:space="preserve"> </w:t>
      </w:r>
      <w:r>
        <w:t>мектепке</w:t>
      </w:r>
      <w:r>
        <w:rPr>
          <w:spacing w:val="-18"/>
        </w:rPr>
        <w:t xml:space="preserve"> </w:t>
      </w:r>
      <w:r>
        <w:t>дейінгі</w:t>
      </w:r>
      <w:r>
        <w:rPr>
          <w:spacing w:val="-16"/>
        </w:rPr>
        <w:t xml:space="preserve"> </w:t>
      </w:r>
      <w:r>
        <w:t>білім</w:t>
      </w:r>
      <w:r>
        <w:rPr>
          <w:spacing w:val="-17"/>
        </w:rPr>
        <w:t xml:space="preserve"> </w:t>
      </w:r>
      <w:r>
        <w:t>берудің</w:t>
      </w:r>
      <w:r>
        <w:rPr>
          <w:spacing w:val="-14"/>
        </w:rPr>
        <w:t xml:space="preserve"> </w:t>
      </w:r>
      <w:r>
        <w:t>мақсатын</w:t>
      </w:r>
      <w:r>
        <w:rPr>
          <w:spacing w:val="-17"/>
        </w:rPr>
        <w:t xml:space="preserve"> </w:t>
      </w:r>
      <w:r>
        <w:t>және оны жүзеге асыру тәсілдерін түсінуі маңызды болып саналады.</w:t>
      </w:r>
    </w:p>
    <w:p w:rsidR="007B40E9" w:rsidRDefault="007B40E9" w:rsidP="007B40E9">
      <w:pPr>
        <w:pStyle w:val="ac"/>
        <w:spacing w:before="1"/>
        <w:ind w:right="135" w:firstLine="566"/>
        <w:jc w:val="both"/>
      </w:pPr>
      <w:r>
        <w:t>Мектепке</w:t>
      </w:r>
      <w:r>
        <w:rPr>
          <w:spacing w:val="-18"/>
        </w:rPr>
        <w:t xml:space="preserve"> </w:t>
      </w:r>
      <w:r>
        <w:t>дейінгі</w:t>
      </w:r>
      <w:r>
        <w:rPr>
          <w:spacing w:val="-11"/>
        </w:rPr>
        <w:t xml:space="preserve"> </w:t>
      </w:r>
      <w:r>
        <w:t>ұйымның</w:t>
      </w:r>
      <w:r>
        <w:rPr>
          <w:spacing w:val="-12"/>
        </w:rPr>
        <w:t xml:space="preserve"> </w:t>
      </w:r>
      <w:r>
        <w:t>білім</w:t>
      </w:r>
      <w:r>
        <w:rPr>
          <w:spacing w:val="-17"/>
        </w:rPr>
        <w:t xml:space="preserve"> </w:t>
      </w:r>
      <w:r>
        <w:t>беру</w:t>
      </w:r>
      <w:r>
        <w:rPr>
          <w:spacing w:val="-18"/>
        </w:rPr>
        <w:t xml:space="preserve"> </w:t>
      </w:r>
      <w:r>
        <w:t>процесіне</w:t>
      </w:r>
      <w:r>
        <w:rPr>
          <w:spacing w:val="-9"/>
        </w:rPr>
        <w:t xml:space="preserve"> </w:t>
      </w:r>
      <w:r>
        <w:t>ата-аналарды</w:t>
      </w:r>
      <w:r>
        <w:rPr>
          <w:spacing w:val="-12"/>
        </w:rPr>
        <w:t xml:space="preserve"> </w:t>
      </w:r>
      <w:r>
        <w:t>тарту</w:t>
      </w:r>
      <w:r>
        <w:rPr>
          <w:spacing w:val="-18"/>
        </w:rPr>
        <w:t xml:space="preserve"> </w:t>
      </w:r>
      <w:r>
        <w:t>міндеті негізгі үш бағытта шешіледі:</w:t>
      </w:r>
    </w:p>
    <w:p w:rsidR="007B40E9" w:rsidRPr="007B40E9" w:rsidRDefault="007B40E9" w:rsidP="007B40E9">
      <w:pPr>
        <w:pStyle w:val="a7"/>
        <w:widowControl w:val="0"/>
        <w:numPr>
          <w:ilvl w:val="0"/>
          <w:numId w:val="1"/>
        </w:numPr>
        <w:tabs>
          <w:tab w:val="left" w:pos="1236"/>
        </w:tabs>
        <w:autoSpaceDE w:val="0"/>
        <w:autoSpaceDN w:val="0"/>
        <w:spacing w:after="0" w:line="240" w:lineRule="auto"/>
        <w:ind w:right="139" w:firstLine="566"/>
        <w:contextualSpacing w:val="0"/>
        <w:jc w:val="both"/>
        <w:rPr>
          <w:rFonts w:ascii="Times New Roman" w:hAnsi="Times New Roman" w:cs="Times New Roman"/>
          <w:sz w:val="28"/>
          <w:lang w:val="kk-KZ"/>
        </w:rPr>
      </w:pPr>
      <w:r w:rsidRPr="007B40E9">
        <w:rPr>
          <w:rFonts w:ascii="Times New Roman" w:hAnsi="Times New Roman" w:cs="Times New Roman"/>
          <w:sz w:val="28"/>
          <w:lang w:val="kk-KZ"/>
        </w:rPr>
        <w:t>Отбасымен ықпалдастықты ұйымдастыру бойынша балабақша ұжымымен жұмыс, педагогтерді ата-аналармен жұмыстың жаңа түрлері жүйесімен таныстыру.</w:t>
      </w:r>
    </w:p>
    <w:p w:rsidR="007B40E9" w:rsidRPr="007B40E9" w:rsidRDefault="007B40E9" w:rsidP="007B40E9">
      <w:pPr>
        <w:pStyle w:val="a7"/>
        <w:widowControl w:val="0"/>
        <w:numPr>
          <w:ilvl w:val="0"/>
          <w:numId w:val="1"/>
        </w:numPr>
        <w:tabs>
          <w:tab w:val="left" w:pos="982"/>
        </w:tabs>
        <w:autoSpaceDE w:val="0"/>
        <w:autoSpaceDN w:val="0"/>
        <w:spacing w:after="0" w:line="240" w:lineRule="auto"/>
        <w:ind w:right="134" w:firstLine="566"/>
        <w:contextualSpacing w:val="0"/>
        <w:jc w:val="both"/>
        <w:rPr>
          <w:rFonts w:ascii="Times New Roman" w:hAnsi="Times New Roman" w:cs="Times New Roman"/>
          <w:sz w:val="28"/>
          <w:lang w:val="kk-KZ"/>
        </w:rPr>
      </w:pPr>
      <w:r w:rsidRPr="007B40E9">
        <w:rPr>
          <w:rFonts w:ascii="Times New Roman" w:hAnsi="Times New Roman" w:cs="Times New Roman"/>
          <w:sz w:val="28"/>
          <w:lang w:val="kk-KZ"/>
        </w:rPr>
        <w:t>Ата-аналардың</w:t>
      </w:r>
      <w:r w:rsidRPr="007B40E9">
        <w:rPr>
          <w:rFonts w:ascii="Times New Roman" w:hAnsi="Times New Roman" w:cs="Times New Roman"/>
          <w:spacing w:val="-18"/>
          <w:sz w:val="28"/>
          <w:lang w:val="kk-KZ"/>
        </w:rPr>
        <w:t xml:space="preserve"> </w:t>
      </w:r>
      <w:r w:rsidRPr="007B40E9">
        <w:rPr>
          <w:rFonts w:ascii="Times New Roman" w:hAnsi="Times New Roman" w:cs="Times New Roman"/>
          <w:sz w:val="28"/>
          <w:lang w:val="kk-KZ"/>
        </w:rPr>
        <w:t>педагогикалық</w:t>
      </w:r>
      <w:r w:rsidRPr="007B40E9">
        <w:rPr>
          <w:rFonts w:ascii="Times New Roman" w:hAnsi="Times New Roman" w:cs="Times New Roman"/>
          <w:spacing w:val="-9"/>
          <w:sz w:val="28"/>
          <w:lang w:val="kk-KZ"/>
        </w:rPr>
        <w:t xml:space="preserve"> </w:t>
      </w:r>
      <w:r w:rsidRPr="007B40E9">
        <w:rPr>
          <w:rFonts w:ascii="Times New Roman" w:hAnsi="Times New Roman" w:cs="Times New Roman"/>
          <w:sz w:val="28"/>
          <w:lang w:val="kk-KZ"/>
        </w:rPr>
        <w:t>мәдениетін арттыру,</w:t>
      </w:r>
      <w:r w:rsidRPr="007B40E9">
        <w:rPr>
          <w:rFonts w:ascii="Times New Roman" w:hAnsi="Times New Roman" w:cs="Times New Roman"/>
          <w:spacing w:val="-18"/>
          <w:sz w:val="28"/>
          <w:lang w:val="kk-KZ"/>
        </w:rPr>
        <w:t xml:space="preserve"> </w:t>
      </w:r>
      <w:r w:rsidRPr="007B40E9">
        <w:rPr>
          <w:rFonts w:ascii="Times New Roman" w:hAnsi="Times New Roman" w:cs="Times New Roman"/>
          <w:sz w:val="28"/>
          <w:lang w:val="kk-KZ"/>
        </w:rPr>
        <w:t>балаларды тәрбиелеу және оқыту саласымен хабардар болу деңгейін анықтау, білім беру</w:t>
      </w:r>
      <w:r>
        <w:rPr>
          <w:rFonts w:ascii="Times New Roman" w:hAnsi="Times New Roman" w:cs="Times New Roman"/>
          <w:sz w:val="28"/>
          <w:lang w:val="kk-KZ"/>
        </w:rPr>
        <w:t xml:space="preserve"> </w:t>
      </w:r>
      <w:r w:rsidRPr="007B40E9">
        <w:rPr>
          <w:rFonts w:ascii="Times New Roman" w:hAnsi="Times New Roman" w:cs="Times New Roman"/>
          <w:sz w:val="28"/>
          <w:lang w:val="kk-KZ"/>
        </w:rPr>
        <w:t>қызметіндегі ата-аналардың қажеттіліктерін айқындау.</w:t>
      </w:r>
    </w:p>
    <w:p w:rsidR="007B40E9" w:rsidRPr="007B40E9" w:rsidRDefault="007B40E9" w:rsidP="007B40E9">
      <w:pPr>
        <w:pStyle w:val="a7"/>
        <w:widowControl w:val="0"/>
        <w:numPr>
          <w:ilvl w:val="0"/>
          <w:numId w:val="1"/>
        </w:numPr>
        <w:tabs>
          <w:tab w:val="left" w:pos="987"/>
        </w:tabs>
        <w:autoSpaceDE w:val="0"/>
        <w:autoSpaceDN w:val="0"/>
        <w:spacing w:before="2" w:after="0" w:line="240" w:lineRule="auto"/>
        <w:ind w:left="987" w:hanging="280"/>
        <w:contextualSpacing w:val="0"/>
        <w:jc w:val="both"/>
        <w:rPr>
          <w:rFonts w:ascii="Times New Roman" w:hAnsi="Times New Roman" w:cs="Times New Roman"/>
          <w:sz w:val="28"/>
          <w:lang w:val="kk-KZ"/>
        </w:rPr>
      </w:pPr>
      <w:r w:rsidRPr="007B40E9">
        <w:rPr>
          <w:rFonts w:ascii="Times New Roman" w:hAnsi="Times New Roman" w:cs="Times New Roman"/>
          <w:sz w:val="28"/>
          <w:lang w:val="kk-KZ"/>
        </w:rPr>
        <w:t>Ата-аналарды</w:t>
      </w:r>
      <w:r w:rsidRPr="007B40E9">
        <w:rPr>
          <w:rFonts w:ascii="Times New Roman" w:hAnsi="Times New Roman" w:cs="Times New Roman"/>
          <w:spacing w:val="-10"/>
          <w:sz w:val="28"/>
          <w:lang w:val="kk-KZ"/>
        </w:rPr>
        <w:t xml:space="preserve"> </w:t>
      </w:r>
      <w:r w:rsidRPr="007B40E9">
        <w:rPr>
          <w:rFonts w:ascii="Times New Roman" w:hAnsi="Times New Roman" w:cs="Times New Roman"/>
          <w:sz w:val="28"/>
          <w:lang w:val="kk-KZ"/>
        </w:rPr>
        <w:t>мектепке</w:t>
      </w:r>
      <w:r w:rsidRPr="007B40E9">
        <w:rPr>
          <w:rFonts w:ascii="Times New Roman" w:hAnsi="Times New Roman" w:cs="Times New Roman"/>
          <w:spacing w:val="-10"/>
          <w:sz w:val="28"/>
          <w:lang w:val="kk-KZ"/>
        </w:rPr>
        <w:t xml:space="preserve"> </w:t>
      </w:r>
      <w:r w:rsidRPr="007B40E9">
        <w:rPr>
          <w:rFonts w:ascii="Times New Roman" w:hAnsi="Times New Roman" w:cs="Times New Roman"/>
          <w:sz w:val="28"/>
          <w:lang w:val="kk-KZ"/>
        </w:rPr>
        <w:t>дейінгі</w:t>
      </w:r>
      <w:r w:rsidRPr="007B40E9">
        <w:rPr>
          <w:rFonts w:ascii="Times New Roman" w:hAnsi="Times New Roman" w:cs="Times New Roman"/>
          <w:spacing w:val="-9"/>
          <w:sz w:val="28"/>
          <w:lang w:val="kk-KZ"/>
        </w:rPr>
        <w:t xml:space="preserve"> </w:t>
      </w:r>
      <w:r w:rsidRPr="007B40E9">
        <w:rPr>
          <w:rFonts w:ascii="Times New Roman" w:hAnsi="Times New Roman" w:cs="Times New Roman"/>
          <w:sz w:val="28"/>
          <w:lang w:val="kk-KZ"/>
        </w:rPr>
        <w:t>ұйыммен</w:t>
      </w:r>
      <w:r w:rsidRPr="007B40E9">
        <w:rPr>
          <w:rFonts w:ascii="Times New Roman" w:hAnsi="Times New Roman" w:cs="Times New Roman"/>
          <w:spacing w:val="-7"/>
          <w:sz w:val="28"/>
          <w:lang w:val="kk-KZ"/>
        </w:rPr>
        <w:t xml:space="preserve"> </w:t>
      </w:r>
      <w:r w:rsidRPr="007B40E9">
        <w:rPr>
          <w:rFonts w:ascii="Times New Roman" w:hAnsi="Times New Roman" w:cs="Times New Roman"/>
          <w:sz w:val="28"/>
          <w:lang w:val="kk-KZ"/>
        </w:rPr>
        <w:t>ықпалдастыққа</w:t>
      </w:r>
      <w:r w:rsidRPr="007B40E9">
        <w:rPr>
          <w:rFonts w:ascii="Times New Roman" w:hAnsi="Times New Roman" w:cs="Times New Roman"/>
          <w:spacing w:val="-7"/>
          <w:sz w:val="28"/>
          <w:lang w:val="kk-KZ"/>
        </w:rPr>
        <w:t xml:space="preserve"> </w:t>
      </w:r>
      <w:r w:rsidRPr="007B40E9">
        <w:rPr>
          <w:rFonts w:ascii="Times New Roman" w:hAnsi="Times New Roman" w:cs="Times New Roman"/>
          <w:spacing w:val="-2"/>
          <w:sz w:val="28"/>
          <w:lang w:val="kk-KZ"/>
        </w:rPr>
        <w:t>тарту.</w:t>
      </w:r>
    </w:p>
    <w:p w:rsidR="007B40E9" w:rsidRDefault="007B40E9" w:rsidP="007B40E9">
      <w:pPr>
        <w:widowControl w:val="0"/>
        <w:tabs>
          <w:tab w:val="left" w:pos="987"/>
        </w:tabs>
        <w:autoSpaceDE w:val="0"/>
        <w:autoSpaceDN w:val="0"/>
        <w:spacing w:before="2" w:after="0" w:line="240" w:lineRule="auto"/>
        <w:ind w:left="707"/>
        <w:jc w:val="both"/>
        <w:rPr>
          <w:rFonts w:ascii="Times New Roman" w:hAnsi="Times New Roman" w:cs="Times New Roman"/>
          <w:sz w:val="28"/>
          <w:lang w:val="kk-KZ"/>
        </w:rPr>
      </w:pPr>
      <w:r>
        <w:rPr>
          <w:rFonts w:ascii="Times New Roman" w:hAnsi="Times New Roman" w:cs="Times New Roman"/>
          <w:sz w:val="28"/>
          <w:lang w:val="kk-KZ"/>
        </w:rPr>
        <w:t xml:space="preserve">Біздің бөбекжаймызда ата – аналармен келесідей іс – шаралар өткізіледі: </w:t>
      </w:r>
    </w:p>
    <w:p w:rsidR="007B40E9" w:rsidRDefault="007B40E9" w:rsidP="007B40E9">
      <w:pPr>
        <w:pStyle w:val="a7"/>
        <w:widowControl w:val="0"/>
        <w:numPr>
          <w:ilvl w:val="1"/>
          <w:numId w:val="1"/>
        </w:numPr>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sz w:val="28"/>
          <w:lang w:val="kk-KZ"/>
        </w:rPr>
        <w:t>Тренингтер;</w:t>
      </w:r>
    </w:p>
    <w:p w:rsidR="007B40E9" w:rsidRDefault="007B40E9" w:rsidP="007B40E9">
      <w:pPr>
        <w:pStyle w:val="a7"/>
        <w:widowControl w:val="0"/>
        <w:numPr>
          <w:ilvl w:val="1"/>
          <w:numId w:val="1"/>
        </w:numPr>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Топтық , жалпы ата – аналар жиналыстары; </w:t>
      </w:r>
    </w:p>
    <w:p w:rsidR="007B40E9" w:rsidRDefault="007B40E9" w:rsidP="007B40E9">
      <w:pPr>
        <w:pStyle w:val="a7"/>
        <w:widowControl w:val="0"/>
        <w:numPr>
          <w:ilvl w:val="1"/>
          <w:numId w:val="1"/>
        </w:numPr>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sz w:val="28"/>
          <w:lang w:val="kk-KZ"/>
        </w:rPr>
        <w:lastRenderedPageBreak/>
        <w:t>Ашық есік күндері;</w:t>
      </w:r>
    </w:p>
    <w:p w:rsidR="007B40E9" w:rsidRDefault="00675FF8" w:rsidP="007B40E9">
      <w:pPr>
        <w:pStyle w:val="a7"/>
        <w:widowControl w:val="0"/>
        <w:numPr>
          <w:ilvl w:val="1"/>
          <w:numId w:val="1"/>
        </w:numPr>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noProof/>
          <w:sz w:val="28"/>
          <w:lang w:val="kk-KZ"/>
        </w:rPr>
        <w:drawing>
          <wp:anchor distT="0" distB="0" distL="114300" distR="114300" simplePos="0" relativeHeight="251661312" behindDoc="1" locked="0" layoutInCell="1" allowOverlap="1">
            <wp:simplePos x="0" y="0"/>
            <wp:positionH relativeFrom="column">
              <wp:posOffset>4660900</wp:posOffset>
            </wp:positionH>
            <wp:positionV relativeFrom="paragraph">
              <wp:posOffset>93980</wp:posOffset>
            </wp:positionV>
            <wp:extent cx="3843764" cy="2882900"/>
            <wp:effectExtent l="0" t="0" r="4445" b="0"/>
            <wp:wrapNone/>
            <wp:docPr id="5573227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2711" name="Рисунок 5573227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3764" cy="2882900"/>
                    </a:xfrm>
                    <a:prstGeom prst="rect">
                      <a:avLst/>
                    </a:prstGeom>
                  </pic:spPr>
                </pic:pic>
              </a:graphicData>
            </a:graphic>
            <wp14:sizeRelH relativeFrom="page">
              <wp14:pctWidth>0</wp14:pctWidth>
            </wp14:sizeRelH>
            <wp14:sizeRelV relativeFrom="page">
              <wp14:pctHeight>0</wp14:pctHeight>
            </wp14:sizeRelV>
          </wp:anchor>
        </w:drawing>
      </w:r>
      <w:r w:rsidR="007B40E9">
        <w:rPr>
          <w:rFonts w:ascii="Times New Roman" w:hAnsi="Times New Roman" w:cs="Times New Roman"/>
          <w:sz w:val="28"/>
          <w:lang w:val="kk-KZ"/>
        </w:rPr>
        <w:t>«Табиғат достары» акциясы</w:t>
      </w:r>
    </w:p>
    <w:p w:rsidR="007B40E9" w:rsidRDefault="007B40E9" w:rsidP="007B40E9">
      <w:pPr>
        <w:pStyle w:val="a7"/>
        <w:widowControl w:val="0"/>
        <w:numPr>
          <w:ilvl w:val="1"/>
          <w:numId w:val="1"/>
        </w:numPr>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sz w:val="28"/>
          <w:lang w:val="kk-KZ"/>
        </w:rPr>
        <w:t>Мастер – класс</w:t>
      </w:r>
    </w:p>
    <w:p w:rsidR="007B40E9" w:rsidRDefault="007B40E9" w:rsidP="007B40E9">
      <w:pPr>
        <w:pStyle w:val="a7"/>
        <w:widowControl w:val="0"/>
        <w:numPr>
          <w:ilvl w:val="1"/>
          <w:numId w:val="1"/>
        </w:numPr>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Ток – шоу және т.б. </w:t>
      </w:r>
    </w:p>
    <w:p w:rsidR="007B40E9"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noProof/>
          <w:sz w:val="28"/>
          <w:lang w:val="kk-KZ"/>
        </w:rPr>
        <w:drawing>
          <wp:anchor distT="0" distB="0" distL="114300" distR="114300" simplePos="0" relativeHeight="251658240" behindDoc="1" locked="0" layoutInCell="1" allowOverlap="1">
            <wp:simplePos x="0" y="0"/>
            <wp:positionH relativeFrom="column">
              <wp:posOffset>-186690</wp:posOffset>
            </wp:positionH>
            <wp:positionV relativeFrom="paragraph">
              <wp:posOffset>201930</wp:posOffset>
            </wp:positionV>
            <wp:extent cx="3643630" cy="2732796"/>
            <wp:effectExtent l="0" t="0" r="0" b="0"/>
            <wp:wrapNone/>
            <wp:docPr id="115721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1708" name="Рисунок 11572170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3630" cy="2732796"/>
                    </a:xfrm>
                    <a:prstGeom prst="rect">
                      <a:avLst/>
                    </a:prstGeom>
                  </pic:spPr>
                </pic:pic>
              </a:graphicData>
            </a:graphic>
            <wp14:sizeRelH relativeFrom="page">
              <wp14:pctWidth>0</wp14:pctWidth>
            </wp14:sizeRelH>
            <wp14:sizeRelV relativeFrom="page">
              <wp14:pctHeight>0</wp14:pctHeight>
            </wp14:sizeRelV>
          </wp:anchor>
        </w:drawing>
      </w: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noProof/>
          <w:sz w:val="28"/>
          <w:lang w:val="kk-KZ"/>
        </w:rPr>
        <w:drawing>
          <wp:anchor distT="0" distB="0" distL="114300" distR="114300" simplePos="0" relativeHeight="251659264" behindDoc="1" locked="0" layoutInCell="1" allowOverlap="1">
            <wp:simplePos x="0" y="0"/>
            <wp:positionH relativeFrom="column">
              <wp:posOffset>3842385</wp:posOffset>
            </wp:positionH>
            <wp:positionV relativeFrom="paragraph">
              <wp:posOffset>52705</wp:posOffset>
            </wp:positionV>
            <wp:extent cx="3615055" cy="2710815"/>
            <wp:effectExtent l="0" t="0" r="4445" b="0"/>
            <wp:wrapNone/>
            <wp:docPr id="2497945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94585" name="Рисунок 2497945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5055" cy="2710815"/>
                    </a:xfrm>
                    <a:prstGeom prst="rect">
                      <a:avLst/>
                    </a:prstGeom>
                  </pic:spPr>
                </pic:pic>
              </a:graphicData>
            </a:graphic>
            <wp14:sizeRelH relativeFrom="page">
              <wp14:pctWidth>0</wp14:pctWidth>
            </wp14:sizeRelH>
            <wp14:sizeRelV relativeFrom="page">
              <wp14:pctHeight>0</wp14:pctHeight>
            </wp14:sizeRelV>
          </wp:anchor>
        </w:drawing>
      </w: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r w:rsidRPr="00675FF8">
        <w:rPr>
          <w:rFonts w:ascii="Times New Roman" w:hAnsi="Times New Roman" w:cs="Times New Roman"/>
          <w:sz w:val="28"/>
        </w:rPr>
        <w:lastRenderedPageBreak/>
        <w:drawing>
          <wp:anchor distT="0" distB="0" distL="114300" distR="114300" simplePos="0" relativeHeight="251662336" behindDoc="1" locked="0" layoutInCell="1" allowOverlap="1" wp14:anchorId="5044D5F2">
            <wp:simplePos x="0" y="0"/>
            <wp:positionH relativeFrom="column">
              <wp:posOffset>622935</wp:posOffset>
            </wp:positionH>
            <wp:positionV relativeFrom="paragraph">
              <wp:posOffset>22225</wp:posOffset>
            </wp:positionV>
            <wp:extent cx="2853055" cy="5940425"/>
            <wp:effectExtent l="19050" t="0" r="23495" b="1679575"/>
            <wp:wrapNone/>
            <wp:docPr id="8" name="Рисунок 7">
              <a:extLst xmlns:a="http://schemas.openxmlformats.org/drawingml/2006/main">
                <a:ext uri="{FF2B5EF4-FFF2-40B4-BE49-F238E27FC236}">
                  <a16:creationId xmlns:a16="http://schemas.microsoft.com/office/drawing/2014/main" id="{55E2D2AE-1FA8-4501-9C68-AFDE29DEF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55E2D2AE-1FA8-4501-9C68-AFDE29DEFAB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055" cy="5940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r>
        <w:rPr>
          <w:rFonts w:ascii="Times New Roman" w:hAnsi="Times New Roman" w:cs="Times New Roman"/>
          <w:noProof/>
          <w:sz w:val="28"/>
          <w:lang w:val="kk-KZ"/>
        </w:rPr>
        <w:drawing>
          <wp:anchor distT="0" distB="0" distL="114300" distR="114300" simplePos="0" relativeHeight="251660288" behindDoc="1" locked="0" layoutInCell="1" allowOverlap="1">
            <wp:simplePos x="0" y="0"/>
            <wp:positionH relativeFrom="column">
              <wp:posOffset>4366260</wp:posOffset>
            </wp:positionH>
            <wp:positionV relativeFrom="paragraph">
              <wp:posOffset>187325</wp:posOffset>
            </wp:positionV>
            <wp:extent cx="4508379" cy="3381375"/>
            <wp:effectExtent l="0" t="0" r="6985" b="0"/>
            <wp:wrapNone/>
            <wp:docPr id="17686976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7682" name="Рисунок 17686976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8379" cy="3381375"/>
                    </a:xfrm>
                    <a:prstGeom prst="rect">
                      <a:avLst/>
                    </a:prstGeom>
                  </pic:spPr>
                </pic:pic>
              </a:graphicData>
            </a:graphic>
            <wp14:sizeRelH relativeFrom="page">
              <wp14:pctWidth>0</wp14:pctWidth>
            </wp14:sizeRelH>
            <wp14:sizeRelV relativeFrom="page">
              <wp14:pctHeight>0</wp14:pctHeight>
            </wp14:sizeRelV>
          </wp:anchor>
        </w:drawing>
      </w: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675FF8" w:rsidRDefault="00675FF8"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p w:rsidR="007B40E9" w:rsidRPr="007B40E9" w:rsidRDefault="007B40E9" w:rsidP="007B40E9">
      <w:pPr>
        <w:widowControl w:val="0"/>
        <w:tabs>
          <w:tab w:val="left" w:pos="987"/>
        </w:tabs>
        <w:autoSpaceDE w:val="0"/>
        <w:autoSpaceDN w:val="0"/>
        <w:spacing w:before="2" w:after="0" w:line="240" w:lineRule="auto"/>
        <w:jc w:val="both"/>
        <w:rPr>
          <w:rFonts w:ascii="Times New Roman" w:hAnsi="Times New Roman" w:cs="Times New Roman"/>
          <w:sz w:val="28"/>
          <w:lang w:val="kk-KZ"/>
        </w:rPr>
      </w:pPr>
    </w:p>
    <w:sectPr w:rsidR="007B40E9" w:rsidRPr="007B40E9" w:rsidSect="007B40E9">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B65B7F"/>
    <w:multiLevelType w:val="hybridMultilevel"/>
    <w:tmpl w:val="E48EAFE2"/>
    <w:lvl w:ilvl="0" w:tplc="E78A2C72">
      <w:start w:val="1"/>
      <w:numFmt w:val="decimal"/>
      <w:lvlText w:val="%1."/>
      <w:lvlJc w:val="left"/>
      <w:pPr>
        <w:ind w:left="141" w:hanging="531"/>
      </w:pPr>
      <w:rPr>
        <w:rFonts w:ascii="Times New Roman" w:eastAsia="Times New Roman" w:hAnsi="Times New Roman" w:cs="Times New Roman" w:hint="default"/>
        <w:b w:val="0"/>
        <w:bCs w:val="0"/>
        <w:i w:val="0"/>
        <w:iCs w:val="0"/>
        <w:spacing w:val="0"/>
        <w:w w:val="100"/>
        <w:sz w:val="28"/>
        <w:szCs w:val="28"/>
        <w:lang w:val="kk-KZ" w:eastAsia="en-US" w:bidi="ar-SA"/>
      </w:rPr>
    </w:lvl>
    <w:lvl w:ilvl="1" w:tplc="699E5E82">
      <w:numFmt w:val="bullet"/>
      <w:lvlText w:val="-"/>
      <w:lvlJc w:val="left"/>
      <w:pPr>
        <w:ind w:left="707" w:hanging="360"/>
      </w:pPr>
      <w:rPr>
        <w:rFonts w:ascii="Times New Roman" w:eastAsia="Times New Roman" w:hAnsi="Times New Roman" w:cs="Times New Roman" w:hint="default"/>
        <w:b w:val="0"/>
        <w:bCs w:val="0"/>
        <w:i w:val="0"/>
        <w:iCs w:val="0"/>
        <w:spacing w:val="0"/>
        <w:w w:val="100"/>
        <w:sz w:val="28"/>
        <w:szCs w:val="28"/>
        <w:lang w:val="kk-KZ" w:eastAsia="en-US" w:bidi="ar-SA"/>
      </w:rPr>
    </w:lvl>
    <w:lvl w:ilvl="2" w:tplc="0DAE2B2E">
      <w:numFmt w:val="bullet"/>
      <w:lvlText w:val="•"/>
      <w:lvlJc w:val="left"/>
      <w:pPr>
        <w:ind w:left="1725" w:hanging="360"/>
      </w:pPr>
      <w:rPr>
        <w:rFonts w:hint="default"/>
        <w:lang w:val="kk-KZ" w:eastAsia="en-US" w:bidi="ar-SA"/>
      </w:rPr>
    </w:lvl>
    <w:lvl w:ilvl="3" w:tplc="EF0E773C">
      <w:numFmt w:val="bullet"/>
      <w:lvlText w:val="•"/>
      <w:lvlJc w:val="left"/>
      <w:pPr>
        <w:ind w:left="2750" w:hanging="360"/>
      </w:pPr>
      <w:rPr>
        <w:rFonts w:hint="default"/>
        <w:lang w:val="kk-KZ" w:eastAsia="en-US" w:bidi="ar-SA"/>
      </w:rPr>
    </w:lvl>
    <w:lvl w:ilvl="4" w:tplc="9872B2FC">
      <w:numFmt w:val="bullet"/>
      <w:lvlText w:val="•"/>
      <w:lvlJc w:val="left"/>
      <w:pPr>
        <w:ind w:left="3775" w:hanging="360"/>
      </w:pPr>
      <w:rPr>
        <w:rFonts w:hint="default"/>
        <w:lang w:val="kk-KZ" w:eastAsia="en-US" w:bidi="ar-SA"/>
      </w:rPr>
    </w:lvl>
    <w:lvl w:ilvl="5" w:tplc="D97E3050">
      <w:numFmt w:val="bullet"/>
      <w:lvlText w:val="•"/>
      <w:lvlJc w:val="left"/>
      <w:pPr>
        <w:ind w:left="4800" w:hanging="360"/>
      </w:pPr>
      <w:rPr>
        <w:rFonts w:hint="default"/>
        <w:lang w:val="kk-KZ" w:eastAsia="en-US" w:bidi="ar-SA"/>
      </w:rPr>
    </w:lvl>
    <w:lvl w:ilvl="6" w:tplc="B91AD32A">
      <w:numFmt w:val="bullet"/>
      <w:lvlText w:val="•"/>
      <w:lvlJc w:val="left"/>
      <w:pPr>
        <w:ind w:left="5826" w:hanging="360"/>
      </w:pPr>
      <w:rPr>
        <w:rFonts w:hint="default"/>
        <w:lang w:val="kk-KZ" w:eastAsia="en-US" w:bidi="ar-SA"/>
      </w:rPr>
    </w:lvl>
    <w:lvl w:ilvl="7" w:tplc="A18AB552">
      <w:numFmt w:val="bullet"/>
      <w:lvlText w:val="•"/>
      <w:lvlJc w:val="left"/>
      <w:pPr>
        <w:ind w:left="6851" w:hanging="360"/>
      </w:pPr>
      <w:rPr>
        <w:rFonts w:hint="default"/>
        <w:lang w:val="kk-KZ" w:eastAsia="en-US" w:bidi="ar-SA"/>
      </w:rPr>
    </w:lvl>
    <w:lvl w:ilvl="8" w:tplc="920C47E2">
      <w:numFmt w:val="bullet"/>
      <w:lvlText w:val="•"/>
      <w:lvlJc w:val="left"/>
      <w:pPr>
        <w:ind w:left="7876" w:hanging="360"/>
      </w:pPr>
      <w:rPr>
        <w:rFonts w:hint="default"/>
        <w:lang w:val="kk-KZ" w:eastAsia="en-US" w:bidi="ar-SA"/>
      </w:rPr>
    </w:lvl>
  </w:abstractNum>
  <w:num w:numId="1" w16cid:durableId="1114330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E9"/>
    <w:rsid w:val="004D637E"/>
    <w:rsid w:val="00675FF8"/>
    <w:rsid w:val="007B40E9"/>
    <w:rsid w:val="00B25D55"/>
    <w:rsid w:val="00B35402"/>
    <w:rsid w:val="00BD5189"/>
    <w:rsid w:val="00F24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A8820"/>
  <w15:chartTrackingRefBased/>
  <w15:docId w15:val="{26315AA8-310C-4C17-80AA-F8E22B50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40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7B40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7B40E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7B40E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7B40E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7B40E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B40E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B40E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B40E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40E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7B40E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B40E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7B40E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7B40E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7B40E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B40E9"/>
    <w:rPr>
      <w:rFonts w:eastAsiaTheme="majorEastAsia" w:cstheme="majorBidi"/>
      <w:color w:val="595959" w:themeColor="text1" w:themeTint="A6"/>
    </w:rPr>
  </w:style>
  <w:style w:type="character" w:customStyle="1" w:styleId="80">
    <w:name w:val="Заголовок 8 Знак"/>
    <w:basedOn w:val="a0"/>
    <w:link w:val="8"/>
    <w:uiPriority w:val="9"/>
    <w:semiHidden/>
    <w:rsid w:val="007B40E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B40E9"/>
    <w:rPr>
      <w:rFonts w:eastAsiaTheme="majorEastAsia" w:cstheme="majorBidi"/>
      <w:color w:val="272727" w:themeColor="text1" w:themeTint="D8"/>
    </w:rPr>
  </w:style>
  <w:style w:type="paragraph" w:styleId="a3">
    <w:name w:val="Title"/>
    <w:basedOn w:val="a"/>
    <w:next w:val="a"/>
    <w:link w:val="a4"/>
    <w:uiPriority w:val="10"/>
    <w:qFormat/>
    <w:rsid w:val="007B40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B40E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B40E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B40E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B40E9"/>
    <w:pPr>
      <w:spacing w:before="160"/>
      <w:jc w:val="center"/>
    </w:pPr>
    <w:rPr>
      <w:i/>
      <w:iCs/>
      <w:color w:val="404040" w:themeColor="text1" w:themeTint="BF"/>
    </w:rPr>
  </w:style>
  <w:style w:type="character" w:customStyle="1" w:styleId="22">
    <w:name w:val="Цитата 2 Знак"/>
    <w:basedOn w:val="a0"/>
    <w:link w:val="21"/>
    <w:uiPriority w:val="29"/>
    <w:rsid w:val="007B40E9"/>
    <w:rPr>
      <w:i/>
      <w:iCs/>
      <w:color w:val="404040" w:themeColor="text1" w:themeTint="BF"/>
    </w:rPr>
  </w:style>
  <w:style w:type="paragraph" w:styleId="a7">
    <w:name w:val="List Paragraph"/>
    <w:basedOn w:val="a"/>
    <w:uiPriority w:val="1"/>
    <w:qFormat/>
    <w:rsid w:val="007B40E9"/>
    <w:pPr>
      <w:ind w:left="720"/>
      <w:contextualSpacing/>
    </w:pPr>
  </w:style>
  <w:style w:type="character" w:styleId="a8">
    <w:name w:val="Intense Emphasis"/>
    <w:basedOn w:val="a0"/>
    <w:uiPriority w:val="21"/>
    <w:qFormat/>
    <w:rsid w:val="007B40E9"/>
    <w:rPr>
      <w:i/>
      <w:iCs/>
      <w:color w:val="2F5496" w:themeColor="accent1" w:themeShade="BF"/>
    </w:rPr>
  </w:style>
  <w:style w:type="paragraph" w:styleId="a9">
    <w:name w:val="Intense Quote"/>
    <w:basedOn w:val="a"/>
    <w:next w:val="a"/>
    <w:link w:val="aa"/>
    <w:uiPriority w:val="30"/>
    <w:qFormat/>
    <w:rsid w:val="007B40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B40E9"/>
    <w:rPr>
      <w:i/>
      <w:iCs/>
      <w:color w:val="2F5496" w:themeColor="accent1" w:themeShade="BF"/>
    </w:rPr>
  </w:style>
  <w:style w:type="character" w:styleId="ab">
    <w:name w:val="Intense Reference"/>
    <w:basedOn w:val="a0"/>
    <w:uiPriority w:val="32"/>
    <w:qFormat/>
    <w:rsid w:val="007B40E9"/>
    <w:rPr>
      <w:b/>
      <w:bCs/>
      <w:smallCaps/>
      <w:color w:val="2F5496" w:themeColor="accent1" w:themeShade="BF"/>
      <w:spacing w:val="5"/>
    </w:rPr>
  </w:style>
  <w:style w:type="paragraph" w:styleId="ac">
    <w:name w:val="Body Text"/>
    <w:basedOn w:val="a"/>
    <w:link w:val="ad"/>
    <w:uiPriority w:val="1"/>
    <w:qFormat/>
    <w:rsid w:val="007B40E9"/>
    <w:pPr>
      <w:widowControl w:val="0"/>
      <w:autoSpaceDE w:val="0"/>
      <w:autoSpaceDN w:val="0"/>
      <w:spacing w:after="0" w:line="240" w:lineRule="auto"/>
      <w:ind w:left="141"/>
    </w:pPr>
    <w:rPr>
      <w:rFonts w:ascii="Times New Roman" w:eastAsia="Times New Roman" w:hAnsi="Times New Roman" w:cs="Times New Roman"/>
      <w:kern w:val="0"/>
      <w:sz w:val="28"/>
      <w:szCs w:val="28"/>
      <w:lang w:val="kk-KZ"/>
      <w14:ligatures w14:val="none"/>
    </w:rPr>
  </w:style>
  <w:style w:type="character" w:customStyle="1" w:styleId="ad">
    <w:name w:val="Основной текст Знак"/>
    <w:basedOn w:val="a0"/>
    <w:link w:val="ac"/>
    <w:uiPriority w:val="1"/>
    <w:rsid w:val="007B40E9"/>
    <w:rPr>
      <w:rFonts w:ascii="Times New Roman" w:eastAsia="Times New Roman" w:hAnsi="Times New Roman" w:cs="Times New Roman"/>
      <w:kern w:val="0"/>
      <w:sz w:val="28"/>
      <w:szCs w:val="28"/>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369</Words>
  <Characters>2104</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2025-02-06T09:23:00Z</dcterms:created>
  <dcterms:modified xsi:type="dcterms:W3CDTF">2025-02-06T09:38:00Z</dcterms:modified>
</cp:coreProperties>
</file>