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416A" w:rsidRPr="00FF416A" w:rsidRDefault="00FF416A" w:rsidP="00FF416A">
      <w:pPr>
        <w:pStyle w:val="a7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F416A">
        <w:rPr>
          <w:rFonts w:ascii="Times New Roman" w:hAnsi="Times New Roman" w:cs="Times New Roman"/>
          <w:b/>
          <w:sz w:val="24"/>
          <w:szCs w:val="24"/>
          <w:lang w:val="kk-KZ"/>
        </w:rPr>
        <w:t>«Орта – үшінші педагог»</w:t>
      </w:r>
    </w:p>
    <w:p w:rsidR="00FF416A" w:rsidRPr="00850CA4" w:rsidRDefault="00FF416A" w:rsidP="00FF416A">
      <w:pPr>
        <w:shd w:val="clear" w:color="auto" w:fill="FFFFFF"/>
        <w:spacing w:after="150" w:line="240" w:lineRule="auto"/>
        <w:ind w:left="360" w:firstLine="348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850CA4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Мектепке дейінгі тәрбие мен оқытудың типтік бағдарламасын жүзеге асыратын балабақшадағы пәндік-кеңістіктік даму ортасы білім беру сапасын бағалаудың маңызды критерийлерінің бірі болып табылады.</w:t>
      </w:r>
      <w:r w:rsidRPr="00850C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.</w:t>
      </w:r>
    </w:p>
    <w:p w:rsidR="00FF416A" w:rsidRPr="00850CA4" w:rsidRDefault="00FF416A" w:rsidP="00FF416A">
      <w:pPr>
        <w:shd w:val="clear" w:color="auto" w:fill="FFFFFF"/>
        <w:spacing w:after="150" w:line="240" w:lineRule="auto"/>
        <w:ind w:left="360" w:firstLine="348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850C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Пәндік-дамытушы орта</w:t>
      </w:r>
      <w:r w:rsidRPr="00850CA4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 – бұл күнделікті  ұтымды ұйымдастырылған жайлы жағдай,  әртүрлі заттар мен ойын материалдарымен қаныққан, эстетикалық безендірілген.  Бала білім беру процесінің белсенді қатысушысы болуы керек,сондықтан ол серіктестерінің қызметін, материалдардың түрлерін таңдай алуы керек.</w:t>
      </w:r>
    </w:p>
    <w:p w:rsidR="00FF416A" w:rsidRPr="00850CA4" w:rsidRDefault="00FF416A" w:rsidP="00FF416A">
      <w:pPr>
        <w:shd w:val="clear" w:color="auto" w:fill="FFFFFF"/>
        <w:spacing w:after="150" w:line="240" w:lineRule="auto"/>
        <w:ind w:left="360" w:firstLine="348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850CA4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Балабақшада білім беру ортасын ұйымдастырудың негізгі әдістерінің бірі-бұл топтың кеңістігін бөлу. Бөлме топтары  шағын ішкі кеңістіктерге бөлінеді — олар белсенділік орталықтары деп аталады. Орталықтардың саны мен ұйымдастырылуы бөлменің мүмкіндіктеріне және балалардың жасына байланысты өзгереді. Алайда міндетті түрде топтарда:өнер орталығы;құрылыс-конструктивтік ойындар орталығы ;әдеби орталық(ересек топтарда — сауаттылық және жазу орталығы); сюжетті-рөлдік (драмалық) ойындар орталығы;математикалық ойындар орталығы;ғылым және жаратылыстану орталығы; театр қызметі де, жабдықталған.</w:t>
      </w:r>
    </w:p>
    <w:p w:rsidR="00FF416A" w:rsidRPr="00850CA4" w:rsidRDefault="00FF416A" w:rsidP="00FF416A">
      <w:pPr>
        <w:shd w:val="clear" w:color="auto" w:fill="FFFFFF"/>
        <w:spacing w:after="150" w:line="240" w:lineRule="auto"/>
        <w:ind w:left="360" w:firstLine="348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850CA4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Сюжетті- рөлдік ойындар орталығы: ойын алаңы балалардың жас ерекшеліктерін ескере отырып таңдалған рөлдік ойындарға арналған бұрыштармен және атрибуттармен жабдықталған. Оған адамдардың кәсіби жұмысын көрсететін өндірістік сюжеті бар ойындарға арналған атрибуттар кіреді:" </w:t>
      </w:r>
      <w:r w:rsidR="00F75A08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Д</w:t>
      </w:r>
      <w:r w:rsidRPr="00850CA4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үкен"," </w:t>
      </w:r>
      <w:r w:rsidR="00F75A08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А</w:t>
      </w:r>
      <w:r w:rsidRPr="00850CA4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урухана"</w:t>
      </w:r>
      <w:r w:rsidR="00F75A08" w:rsidRPr="00850CA4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</w:t>
      </w:r>
      <w:r w:rsidRPr="00850CA4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тұрмыстық сюжетімен. Мектеп жасына дейінгі ересек жа</w:t>
      </w:r>
      <w:r w:rsidR="00F75A08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ст</w:t>
      </w:r>
      <w:r w:rsidRPr="00850CA4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ағы балаларды имиджін, сыртқы түрін өзгерту мүмкіндігі қызықтырады. Ол үшін топта "Шаштараз" жабдықталған .</w:t>
      </w:r>
    </w:p>
    <w:p w:rsidR="00FF416A" w:rsidRPr="00850CA4" w:rsidRDefault="00FF416A" w:rsidP="00FF416A">
      <w:pPr>
        <w:shd w:val="clear" w:color="auto" w:fill="FFFFFF"/>
        <w:spacing w:after="150" w:line="240" w:lineRule="auto"/>
        <w:ind w:left="360" w:firstLine="348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850CA4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Театрландырылған іс-шаралар орталығы : балалар айшықты иллюстрациялар негізінде ертегінің сюжетін қайта жасай алады, бұл театрландырылған іс-әрекеттің, шығармашылықтың, есте сақтау мен ойлаудың дамуына ықпал етеді. Бұрышта әртүрлі атрибуттар бар: костюмдер, маскалар, ертегілерді ойнауға арналған атрибуттар.</w:t>
      </w:r>
    </w:p>
    <w:p w:rsidR="00FF416A" w:rsidRPr="00850CA4" w:rsidRDefault="00FF416A" w:rsidP="00FF416A">
      <w:pPr>
        <w:shd w:val="clear" w:color="auto" w:fill="FFFFFF"/>
        <w:spacing w:after="150" w:line="240" w:lineRule="auto"/>
        <w:ind w:left="360" w:firstLine="348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850CA4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Табиғат бұрышы: мұнда балалардың табиғи әлемнің алуан түрлілігі туралы идеяларын байыту, табиғатқа деген сүйіспеншілік пен оған ұқыпты қарауға тәрбиелеу, сондай-ақ балаларды өсімдіктерге күтім жасау, экологиялық мәдениеттің бастауларын қалыптастыру үшін жағдайлар жасалған. Табиғат күнтізбесін толтыру бойынша тәрбиешілермен бірлескен жұмыс жүргізіледі.</w:t>
      </w:r>
    </w:p>
    <w:p w:rsidR="00FF416A" w:rsidRPr="00850CA4" w:rsidRDefault="00FF416A" w:rsidP="00FF416A">
      <w:pPr>
        <w:shd w:val="clear" w:color="auto" w:fill="FFFFFF"/>
        <w:spacing w:after="150" w:line="240" w:lineRule="auto"/>
        <w:ind w:left="360" w:firstLine="348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850CA4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Құрылыс-конструктивтік ойындардың орталығында бөлшектерді бекітудің әртүрлі тәсілдері бар құрылыс жиынтықтары (Үлкен, Кіші) конструкторлар орналасқан. Едендегі бос орын ғимараттарды салуға мүмкіндік береді. Бұрышқа мыналар кіреді: жұмсақ Модульдер, лего (орташа).Сондай-ақ , балалар табиғат бұрышынан жануарлардың фигураларын алады, бұл қиял мен шығармашылық ойлауды дамытуға мүмкіндік береді.</w:t>
      </w:r>
    </w:p>
    <w:p w:rsidR="00FF416A" w:rsidRPr="00850CA4" w:rsidRDefault="00FF416A" w:rsidP="00FF416A">
      <w:pPr>
        <w:shd w:val="clear" w:color="auto" w:fill="FFFFFF"/>
        <w:spacing w:after="150" w:line="240" w:lineRule="auto"/>
        <w:ind w:left="360" w:firstLine="348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Әдеби</w:t>
      </w:r>
      <w:proofErr w:type="spellEnd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орталық</w:t>
      </w:r>
      <w:proofErr w:type="spellEnd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арнайы</w:t>
      </w:r>
      <w:proofErr w:type="spellEnd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сөреде</w:t>
      </w:r>
      <w:proofErr w:type="spellEnd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орналасқан</w:t>
      </w:r>
      <w:proofErr w:type="spellEnd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Мұнда</w:t>
      </w:r>
      <w:proofErr w:type="spellEnd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бағдарламаға</w:t>
      </w:r>
      <w:proofErr w:type="spellEnd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сәйкес</w:t>
      </w:r>
      <w:proofErr w:type="spellEnd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кітаптар</w:t>
      </w:r>
      <w:proofErr w:type="spellEnd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ұсынылған</w:t>
      </w:r>
      <w:proofErr w:type="spellEnd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Бұл</w:t>
      </w:r>
      <w:proofErr w:type="spellEnd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бұрыш</w:t>
      </w:r>
      <w:proofErr w:type="spellEnd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топтың</w:t>
      </w:r>
      <w:proofErr w:type="spellEnd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кез</w:t>
      </w:r>
      <w:proofErr w:type="spellEnd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келген</w:t>
      </w:r>
      <w:proofErr w:type="spellEnd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жерінде</w:t>
      </w:r>
      <w:proofErr w:type="spellEnd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оңай</w:t>
      </w:r>
      <w:proofErr w:type="spellEnd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орнатылады</w:t>
      </w:r>
      <w:proofErr w:type="spellEnd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FF416A" w:rsidRPr="00850CA4" w:rsidRDefault="00FF416A" w:rsidP="00FF416A">
      <w:pPr>
        <w:shd w:val="clear" w:color="auto" w:fill="FFFFFF"/>
        <w:spacing w:after="150" w:line="240" w:lineRule="auto"/>
        <w:ind w:left="360" w:firstLine="348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proofErr w:type="spellStart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Математикалық</w:t>
      </w:r>
      <w:proofErr w:type="spellEnd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ойындар</w:t>
      </w:r>
      <w:proofErr w:type="spellEnd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орталығы</w:t>
      </w:r>
      <w:proofErr w:type="spellEnd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қарапайым</w:t>
      </w:r>
      <w:proofErr w:type="spellEnd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математикалық</w:t>
      </w:r>
      <w:proofErr w:type="spellEnd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түсініктерді</w:t>
      </w:r>
      <w:proofErr w:type="spellEnd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қалыптастыру</w:t>
      </w:r>
      <w:proofErr w:type="spellEnd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сенсорлық</w:t>
      </w:r>
      <w:proofErr w:type="spellEnd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даму </w:t>
      </w:r>
      <w:proofErr w:type="spellStart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үшін</w:t>
      </w:r>
      <w:proofErr w:type="spellEnd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іс-әрекеттегі</w:t>
      </w:r>
      <w:proofErr w:type="spellEnd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зерттеуге</w:t>
      </w:r>
      <w:proofErr w:type="spellEnd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арналған</w:t>
      </w:r>
      <w:proofErr w:type="spellEnd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объектілер</w:t>
      </w:r>
      <w:proofErr w:type="spellEnd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Куизенер</w:t>
      </w:r>
      <w:proofErr w:type="spellEnd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таяқшалары</w:t>
      </w:r>
      <w:proofErr w:type="spellEnd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Диенеш</w:t>
      </w:r>
      <w:proofErr w:type="spellEnd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блоктары</w:t>
      </w:r>
      <w:proofErr w:type="spellEnd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дойбы</w:t>
      </w:r>
      <w:proofErr w:type="spellEnd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математикалық</w:t>
      </w:r>
      <w:proofErr w:type="spellEnd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жиынтықтар</w:t>
      </w:r>
      <w:proofErr w:type="spellEnd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сандар</w:t>
      </w:r>
      <w:proofErr w:type="spellEnd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шамамен</w:t>
      </w:r>
      <w:proofErr w:type="spellEnd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пішінмен</w:t>
      </w:r>
      <w:proofErr w:type="spellEnd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және</w:t>
      </w:r>
      <w:proofErr w:type="spellEnd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түспен</w:t>
      </w:r>
      <w:proofErr w:type="spellEnd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танысқан</w:t>
      </w:r>
      <w:proofErr w:type="spellEnd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кезде</w:t>
      </w:r>
      <w:proofErr w:type="spellEnd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сенсорлық</w:t>
      </w:r>
      <w:proofErr w:type="spellEnd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тәжірибені</w:t>
      </w:r>
      <w:proofErr w:type="spellEnd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байытуға</w:t>
      </w:r>
      <w:proofErr w:type="spellEnd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арналған</w:t>
      </w:r>
      <w:proofErr w:type="spellEnd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құралдар</w:t>
      </w:r>
      <w:proofErr w:type="spellEnd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ұсынылған</w:t>
      </w:r>
      <w:proofErr w:type="spellEnd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(</w:t>
      </w:r>
      <w:proofErr w:type="spellStart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дидактикалық</w:t>
      </w:r>
      <w:proofErr w:type="spellEnd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ойындардың</w:t>
      </w:r>
      <w:proofErr w:type="spellEnd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суреттері</w:t>
      </w:r>
      <w:proofErr w:type="spellEnd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воскобович</w:t>
      </w:r>
      <w:proofErr w:type="spellEnd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ойындары</w:t>
      </w:r>
      <w:proofErr w:type="spellEnd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ойын</w:t>
      </w:r>
      <w:proofErr w:type="spellEnd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ойнатқыштар</w:t>
      </w:r>
      <w:proofErr w:type="spellEnd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және</w:t>
      </w:r>
      <w:proofErr w:type="spellEnd"/>
      <w:r w:rsidRPr="0085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т. б.)</w:t>
      </w:r>
    </w:p>
    <w:p w:rsidR="00FF416A" w:rsidRPr="00850CA4" w:rsidRDefault="00FF416A" w:rsidP="00FF416A">
      <w:pPr>
        <w:shd w:val="clear" w:color="auto" w:fill="FFFFFF"/>
        <w:spacing w:after="150" w:line="240" w:lineRule="auto"/>
        <w:ind w:left="360" w:firstLine="348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850CA4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Спорт бұрышы: мақсаты-балалардың дене белсенділігін, физикалық қасиеттерін дамыту. Бұрыштың объективті толтырылуы қозғалмалы  ойындарда, жеке қозғалыс белсенділігінде, балалардың еркін іс-әрекетінде қолданылады. Балабақша топтарында балалардың жасына, жынысына, жеке ерекшеліктеріне сәйкес келетін ыңғайлы пәндік-кеңістіктік орта құрылды. Даму ортасы икемді аймақтарға бөлуге ие, бұл балаларға бір уақытта өз мүдделері мен тілектеріне сәйкес бір-біріне, әр түрлі іс-шараларға кедергі келтірместен еркін айналысуға мүмкіндік береді. Топ ішіндегі тәуелсіз балалар белсенділігі салалары бір-біріне кедергі болмайды, балалардың қозғалыс еркіндігі үшін жеткілікті орын бар. Топтағы барлық ойындар мен материалдар әр баланың оларға еркін қол жеткізе алатындай етіп орналастырылған</w:t>
      </w:r>
    </w:p>
    <w:p w:rsidR="00BD5189" w:rsidRPr="00FF416A" w:rsidRDefault="00BD5189">
      <w:pPr>
        <w:rPr>
          <w:lang w:val="kk-KZ"/>
        </w:rPr>
      </w:pPr>
    </w:p>
    <w:sectPr w:rsidR="00BD5189" w:rsidRPr="00FF416A" w:rsidSect="00F75A08">
      <w:pgSz w:w="16838" w:h="11906" w:orient="landscape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82882"/>
    <w:multiLevelType w:val="hybridMultilevel"/>
    <w:tmpl w:val="23A490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30301"/>
    <w:multiLevelType w:val="hybridMultilevel"/>
    <w:tmpl w:val="3A32F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455631">
    <w:abstractNumId w:val="1"/>
  </w:num>
  <w:num w:numId="2" w16cid:durableId="950475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16A"/>
    <w:rsid w:val="004D637E"/>
    <w:rsid w:val="00B25D55"/>
    <w:rsid w:val="00B35402"/>
    <w:rsid w:val="00BD5189"/>
    <w:rsid w:val="00F24F0A"/>
    <w:rsid w:val="00F75A08"/>
    <w:rsid w:val="00FF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D35EF"/>
  <w15:chartTrackingRefBased/>
  <w15:docId w15:val="{C3AED70B-4A3A-4469-A9E8-625E60C91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16A"/>
  </w:style>
  <w:style w:type="paragraph" w:styleId="1">
    <w:name w:val="heading 1"/>
    <w:basedOn w:val="a"/>
    <w:next w:val="a"/>
    <w:link w:val="10"/>
    <w:uiPriority w:val="9"/>
    <w:qFormat/>
    <w:rsid w:val="00FF41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41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41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41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41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41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41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41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41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41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41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41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416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416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416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416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416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41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41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F4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41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F41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41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F416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F416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F416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F41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F416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F41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3360</Characters>
  <Application>Microsoft Office Word</Application>
  <DocSecurity>0</DocSecurity>
  <Lines>28</Lines>
  <Paragraphs>7</Paragraphs>
  <ScaleCrop>false</ScaleCrop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2025-02-06T10:14:00Z</cp:lastPrinted>
  <dcterms:created xsi:type="dcterms:W3CDTF">2025-02-06T09:14:00Z</dcterms:created>
  <dcterms:modified xsi:type="dcterms:W3CDTF">2025-02-06T10:14:00Z</dcterms:modified>
</cp:coreProperties>
</file>